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8420b6d717342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7"/>
        <w:gridCol w:w="5889"/>
      </w:tblGrid>
      <w:tr w:rsidR="00D178C8">
        <w:tc>
          <w:tcPr>
            <w:tcW w:w="3708" w:type="dxa"/>
          </w:tcPr>
          <w:p w:rsidR="00D178C8" w:rsidRDefault="00D178C8" w:rsidP="00D178C8">
            <w:r>
              <w:t xml:space="preserve">    </w:t>
            </w:r>
            <w:r w:rsidR="000D2290">
              <w:rPr>
                <w:noProof/>
              </w:rPr>
              <w:drawing>
                <wp:inline distT="0" distB="0" distL="0" distR="0">
                  <wp:extent cx="1790700" cy="123825"/>
                  <wp:effectExtent l="19050" t="0" r="0" b="0"/>
                  <wp:docPr id="1" name="Picture 1" descr="GIA LAI 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 LAI CTC"/>
                          <pic:cNvPicPr>
                            <a:picLocks noChangeAspect="1" noChangeArrowheads="1"/>
                          </pic:cNvPicPr>
                        </pic:nvPicPr>
                        <pic:blipFill>
                          <a:blip r:embed="rId4"/>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D178C8" w:rsidRPr="009054B0" w:rsidRDefault="00D178C8" w:rsidP="00D178C8">
            <w:pPr>
              <w:rPr>
                <w:rFonts w:ascii="Corbel" w:hAnsi="Corbel"/>
                <w:b/>
                <w:sz w:val="4"/>
              </w:rPr>
            </w:pPr>
          </w:p>
          <w:p w:rsidR="00D178C8" w:rsidRDefault="00D178C8" w:rsidP="00D178C8">
            <w:pPr>
              <w:rPr>
                <w:b/>
                <w:sz w:val="10"/>
              </w:rPr>
            </w:pPr>
            <w:r>
              <w:rPr>
                <w:b/>
                <w:noProof/>
                <w:sz w:val="26"/>
                <w:szCs w:val="28"/>
                <w:lang w:val="vi-VN" w:eastAsia="vi-VN"/>
              </w:rPr>
              <w:pict>
                <v:line id="_x0000_s1028" style="position:absolute;z-index:251658752" from="34.65pt,15.6pt" to="142.65pt,15.6pt"/>
              </w:pict>
            </w:r>
            <w:r w:rsidRPr="00617081">
              <w:rPr>
                <w:rFonts w:ascii="Corbel" w:hAnsi="Corbel"/>
                <w:b/>
              </w:rPr>
              <w:t xml:space="preserve">CÔNG TY </w:t>
            </w:r>
            <w:r w:rsidRPr="00175A65">
              <w:t>CỔ PHẦN</w:t>
            </w:r>
            <w:r w:rsidRPr="00617081">
              <w:rPr>
                <w:rFonts w:ascii="Corbel" w:hAnsi="Corbel"/>
                <w:b/>
              </w:rPr>
              <w:t xml:space="preserve"> GIA LAI CTC</w:t>
            </w:r>
          </w:p>
          <w:p w:rsidR="00D178C8" w:rsidRPr="009054B0" w:rsidRDefault="00D178C8" w:rsidP="00D178C8">
            <w:pPr>
              <w:rPr>
                <w:sz w:val="10"/>
              </w:rPr>
            </w:pPr>
          </w:p>
          <w:p w:rsidR="00D178C8" w:rsidRDefault="00D178C8" w:rsidP="00D178C8">
            <w:pPr>
              <w:rPr>
                <w:sz w:val="10"/>
              </w:rPr>
            </w:pPr>
          </w:p>
          <w:p w:rsidR="00D178C8" w:rsidRPr="009054B0" w:rsidRDefault="00D178C8" w:rsidP="00D178C8">
            <w:pPr>
              <w:jc w:val="center"/>
              <w:rPr>
                <w:sz w:val="10"/>
              </w:rPr>
            </w:pPr>
            <w:r>
              <w:t>Số</w:t>
            </w:r>
            <w:r w:rsidR="006B1FA2">
              <w:t>: 06</w:t>
            </w:r>
            <w:r>
              <w:t xml:space="preserve">/NQHĐQT/CTC                                                </w:t>
            </w:r>
          </w:p>
        </w:tc>
        <w:tc>
          <w:tcPr>
            <w:tcW w:w="6048" w:type="dxa"/>
          </w:tcPr>
          <w:p w:rsidR="00D178C8" w:rsidRDefault="00D178C8" w:rsidP="00D178C8">
            <w:pPr>
              <w:rPr>
                <w:b/>
                <w:sz w:val="26"/>
              </w:rPr>
            </w:pPr>
            <w:r w:rsidRPr="00A7186F">
              <w:rPr>
                <w:b/>
                <w:sz w:val="26"/>
              </w:rPr>
              <w:t>CỘNG HÒA XÃ HỘI CHỦ NGHĨA VIỆT NAM</w:t>
            </w:r>
            <w:r>
              <w:rPr>
                <w:b/>
                <w:sz w:val="26"/>
              </w:rPr>
              <w:t xml:space="preserve">   </w:t>
            </w:r>
          </w:p>
          <w:p w:rsidR="00D178C8" w:rsidRDefault="00D178C8" w:rsidP="00D178C8">
            <w:pPr>
              <w:rPr>
                <w:b/>
                <w:sz w:val="26"/>
                <w:szCs w:val="28"/>
              </w:rPr>
            </w:pPr>
            <w:r>
              <w:rPr>
                <w:b/>
                <w:sz w:val="26"/>
                <w:szCs w:val="28"/>
              </w:rPr>
              <w:t xml:space="preserve">                   </w:t>
            </w:r>
            <w:r w:rsidRPr="00A7186F">
              <w:rPr>
                <w:b/>
                <w:sz w:val="26"/>
                <w:szCs w:val="28"/>
              </w:rPr>
              <w:t>Độc lập-Tự Do-Hạnh Phúc</w:t>
            </w:r>
          </w:p>
          <w:p w:rsidR="00D178C8" w:rsidRDefault="00D178C8" w:rsidP="00D178C8">
            <w:pPr>
              <w:rPr>
                <w:i/>
                <w:sz w:val="26"/>
              </w:rPr>
            </w:pPr>
            <w:r w:rsidRPr="0067363F">
              <w:rPr>
                <w:b/>
                <w:noProof/>
              </w:rPr>
              <w:pict>
                <v:line id="_x0000_s1027" style="position:absolute;z-index:251657728" from="66.95pt,1.7pt" to="201.95pt,1.7pt"/>
              </w:pict>
            </w:r>
          </w:p>
          <w:p w:rsidR="00D178C8" w:rsidRPr="00617081" w:rsidRDefault="00D178C8" w:rsidP="00D178C8">
            <w:pPr>
              <w:rPr>
                <w:b/>
                <w:sz w:val="26"/>
              </w:rPr>
            </w:pPr>
            <w:r>
              <w:rPr>
                <w:i/>
                <w:sz w:val="26"/>
              </w:rPr>
              <w:t xml:space="preserve">                  </w:t>
            </w:r>
            <w:r w:rsidRPr="00A7186F">
              <w:rPr>
                <w:i/>
                <w:sz w:val="26"/>
              </w:rPr>
              <w:t xml:space="preserve">Gia Lai, ngày </w:t>
            </w:r>
            <w:r w:rsidR="006B1FA2">
              <w:rPr>
                <w:i/>
                <w:sz w:val="26"/>
              </w:rPr>
              <w:t>02</w:t>
            </w:r>
            <w:r w:rsidRPr="00A7186F">
              <w:rPr>
                <w:i/>
                <w:sz w:val="26"/>
              </w:rPr>
              <w:t xml:space="preserve"> tháng</w:t>
            </w:r>
            <w:r>
              <w:rPr>
                <w:i/>
                <w:sz w:val="26"/>
              </w:rPr>
              <w:t xml:space="preserve"> 12 </w:t>
            </w:r>
            <w:r w:rsidRPr="00A7186F">
              <w:rPr>
                <w:i/>
                <w:sz w:val="26"/>
              </w:rPr>
              <w:t>năm 201</w:t>
            </w:r>
            <w:r>
              <w:rPr>
                <w:i/>
                <w:sz w:val="26"/>
              </w:rPr>
              <w:t>3</w:t>
            </w:r>
          </w:p>
          <w:p w:rsidR="00D178C8" w:rsidRDefault="00D178C8" w:rsidP="00D178C8">
            <w:pPr>
              <w:rPr>
                <w:b/>
                <w:sz w:val="10"/>
              </w:rPr>
            </w:pPr>
            <w:r>
              <w:rPr>
                <w:b/>
                <w:sz w:val="26"/>
              </w:rPr>
              <w:t xml:space="preserve">  </w:t>
            </w:r>
          </w:p>
        </w:tc>
      </w:tr>
    </w:tbl>
    <w:p w:rsidR="00D178C8" w:rsidRDefault="00D178C8" w:rsidP="00D178C8">
      <w:pPr>
        <w:jc w:val="center"/>
        <w:rPr>
          <w:b/>
          <w:sz w:val="30"/>
        </w:rPr>
      </w:pPr>
    </w:p>
    <w:p w:rsidR="00D178C8" w:rsidRDefault="00D178C8" w:rsidP="00D178C8">
      <w:pPr>
        <w:jc w:val="center"/>
        <w:rPr>
          <w:b/>
          <w:sz w:val="30"/>
        </w:rPr>
      </w:pPr>
    </w:p>
    <w:p w:rsidR="00D178C8" w:rsidRPr="00F40835" w:rsidRDefault="00D178C8" w:rsidP="00D178C8">
      <w:pPr>
        <w:jc w:val="center"/>
        <w:rPr>
          <w:b/>
          <w:sz w:val="30"/>
        </w:rPr>
      </w:pPr>
      <w:r w:rsidRPr="00F40835">
        <w:rPr>
          <w:b/>
          <w:sz w:val="30"/>
        </w:rPr>
        <w:t>NGHỊ QUYẾT HỘI ĐỒNG QUẢN TRỊ</w:t>
      </w:r>
    </w:p>
    <w:p w:rsidR="00D178C8" w:rsidRPr="00F40835" w:rsidRDefault="00D178C8" w:rsidP="00D178C8">
      <w:pPr>
        <w:jc w:val="center"/>
        <w:rPr>
          <w:b/>
          <w:sz w:val="30"/>
        </w:rPr>
      </w:pPr>
      <w:r w:rsidRPr="00F40835">
        <w:rPr>
          <w:b/>
          <w:sz w:val="30"/>
        </w:rPr>
        <w:t>CÔNG TY CỔ PHẦN GIA LAI CTC</w:t>
      </w:r>
    </w:p>
    <w:p w:rsidR="00D178C8" w:rsidRPr="00F40835" w:rsidRDefault="00D178C8" w:rsidP="00D178C8">
      <w:pPr>
        <w:jc w:val="center"/>
        <w:rPr>
          <w:b/>
          <w:sz w:val="30"/>
        </w:rPr>
      </w:pPr>
      <w:r w:rsidRPr="00F40835">
        <w:rPr>
          <w:b/>
          <w:noProof/>
          <w:sz w:val="30"/>
          <w:lang w:val="vi-VN" w:eastAsia="vi-VN"/>
        </w:rPr>
        <w:pict>
          <v:line id="_x0000_s1026" style="position:absolute;left:0;text-align:left;z-index:251656704" from="171pt,2.5pt" to="306pt,2.5pt"/>
        </w:pict>
      </w:r>
    </w:p>
    <w:p w:rsidR="00D178C8" w:rsidRPr="001E030D" w:rsidRDefault="00D178C8" w:rsidP="00D178C8">
      <w:pPr>
        <w:rPr>
          <w:sz w:val="18"/>
        </w:rPr>
      </w:pPr>
    </w:p>
    <w:p w:rsidR="00D178C8" w:rsidRPr="00F40835" w:rsidRDefault="00D178C8" w:rsidP="00D178C8">
      <w:pPr>
        <w:ind w:firstLine="720"/>
        <w:jc w:val="both"/>
        <w:rPr>
          <w:sz w:val="28"/>
        </w:rPr>
      </w:pPr>
      <w:r w:rsidRPr="00F40835">
        <w:rPr>
          <w:sz w:val="28"/>
        </w:rPr>
        <w:t>Căn cứ Luật doanh nghiệp năm 2005;</w:t>
      </w:r>
    </w:p>
    <w:p w:rsidR="00D178C8" w:rsidRPr="00F40835" w:rsidRDefault="00D178C8" w:rsidP="00D178C8">
      <w:pPr>
        <w:ind w:firstLine="720"/>
        <w:jc w:val="both"/>
        <w:rPr>
          <w:sz w:val="28"/>
        </w:rPr>
      </w:pPr>
      <w:r w:rsidRPr="00F40835">
        <w:rPr>
          <w:sz w:val="28"/>
        </w:rPr>
        <w:t>Căn cứ Điều lệ tổ chức và hoạt động Công ty cổ phần Gia Lai CTC;</w:t>
      </w:r>
    </w:p>
    <w:p w:rsidR="00D178C8" w:rsidRPr="00F40835" w:rsidRDefault="00D178C8" w:rsidP="00D178C8">
      <w:pPr>
        <w:ind w:firstLine="720"/>
        <w:jc w:val="both"/>
        <w:rPr>
          <w:sz w:val="28"/>
        </w:rPr>
      </w:pPr>
      <w:r w:rsidRPr="00F40835">
        <w:rPr>
          <w:sz w:val="28"/>
        </w:rPr>
        <w:t xml:space="preserve">Căn cứ </w:t>
      </w:r>
      <w:r>
        <w:rPr>
          <w:sz w:val="28"/>
        </w:rPr>
        <w:t>Biên bản họp Hội đồng quản trị Công ty cổ phần Gia Lai CTC ngày 28/11/2013;</w:t>
      </w:r>
    </w:p>
    <w:p w:rsidR="00D178C8" w:rsidRDefault="00D178C8" w:rsidP="00D178C8">
      <w:pPr>
        <w:ind w:firstLine="720"/>
        <w:jc w:val="both"/>
        <w:rPr>
          <w:sz w:val="28"/>
        </w:rPr>
      </w:pPr>
      <w:r>
        <w:rPr>
          <w:sz w:val="28"/>
        </w:rPr>
        <w:t>Hội đồng quản trị Công ty cổ phần Gia Lai CTC:</w:t>
      </w:r>
    </w:p>
    <w:p w:rsidR="00D178C8" w:rsidRPr="00C23CC9" w:rsidRDefault="00D178C8" w:rsidP="00D178C8">
      <w:pPr>
        <w:ind w:firstLine="720"/>
        <w:jc w:val="both"/>
        <w:rPr>
          <w:sz w:val="34"/>
        </w:rPr>
      </w:pPr>
    </w:p>
    <w:p w:rsidR="00D178C8" w:rsidRPr="001844A3" w:rsidRDefault="00D178C8" w:rsidP="00D178C8">
      <w:pPr>
        <w:jc w:val="center"/>
        <w:rPr>
          <w:b/>
          <w:sz w:val="30"/>
        </w:rPr>
      </w:pPr>
      <w:r w:rsidRPr="001844A3">
        <w:rPr>
          <w:b/>
          <w:sz w:val="30"/>
        </w:rPr>
        <w:t>QUYẾT NGHỊ</w:t>
      </w:r>
    </w:p>
    <w:p w:rsidR="00D178C8" w:rsidRPr="00F40835" w:rsidRDefault="00D178C8" w:rsidP="00D178C8">
      <w:pPr>
        <w:ind w:firstLine="720"/>
        <w:jc w:val="both"/>
        <w:rPr>
          <w:sz w:val="28"/>
        </w:rPr>
      </w:pPr>
    </w:p>
    <w:p w:rsidR="00D178C8" w:rsidRDefault="00D178C8" w:rsidP="00921E44">
      <w:pPr>
        <w:ind w:firstLine="720"/>
        <w:jc w:val="both"/>
        <w:rPr>
          <w:sz w:val="28"/>
        </w:rPr>
      </w:pPr>
      <w:r w:rsidRPr="001844A3">
        <w:rPr>
          <w:b/>
          <w:sz w:val="28"/>
          <w:u w:val="single"/>
        </w:rPr>
        <w:t>Điều 1:</w:t>
      </w:r>
      <w:r w:rsidRPr="00F40835">
        <w:rPr>
          <w:sz w:val="28"/>
        </w:rPr>
        <w:t xml:space="preserve"> </w:t>
      </w:r>
      <w:r w:rsidR="00921E44">
        <w:rPr>
          <w:sz w:val="28"/>
        </w:rPr>
        <w:t>Góp vốn với số tiền 600.000.000 đồng (Sáu trăm triệu đồng) chiếm tỷ lệ 40% vốn điều lệ thành lập Công ty cổ phần Gia Lai CTC Nghệ An</w:t>
      </w:r>
      <w:r>
        <w:rPr>
          <w:sz w:val="28"/>
        </w:rPr>
        <w:t>.</w:t>
      </w:r>
    </w:p>
    <w:p w:rsidR="00D178C8" w:rsidRPr="001844A3" w:rsidRDefault="00D178C8" w:rsidP="00D178C8">
      <w:pPr>
        <w:ind w:firstLine="720"/>
        <w:jc w:val="both"/>
        <w:rPr>
          <w:sz w:val="16"/>
        </w:rPr>
      </w:pPr>
    </w:p>
    <w:p w:rsidR="00D178C8" w:rsidRDefault="00D178C8" w:rsidP="00D178C8">
      <w:pPr>
        <w:ind w:firstLine="720"/>
        <w:jc w:val="both"/>
        <w:rPr>
          <w:sz w:val="28"/>
        </w:rPr>
      </w:pPr>
      <w:r w:rsidRPr="001844A3">
        <w:rPr>
          <w:b/>
          <w:sz w:val="28"/>
          <w:u w:val="single"/>
        </w:rPr>
        <w:t>Điều 2</w:t>
      </w:r>
      <w:r w:rsidRPr="00F40835">
        <w:rPr>
          <w:sz w:val="28"/>
        </w:rPr>
        <w:t xml:space="preserve">: </w:t>
      </w:r>
      <w:r w:rsidR="00921E44">
        <w:rPr>
          <w:sz w:val="28"/>
        </w:rPr>
        <w:t>Ủy quyền cho ông Hoàng Trung Hiếu-Ủy viên HĐQT, Phó Tổng Giám đốc Công ty là người đại diện phần vốn góp của Công ty cổ phần Gia Lai CTC tại Công ty cổ phần Gia Lai CTC Nghệ An.</w:t>
      </w:r>
    </w:p>
    <w:p w:rsidR="00D178C8" w:rsidRPr="001844A3" w:rsidRDefault="00D178C8" w:rsidP="00D178C8">
      <w:pPr>
        <w:ind w:firstLine="720"/>
        <w:jc w:val="both"/>
        <w:rPr>
          <w:sz w:val="20"/>
        </w:rPr>
      </w:pPr>
    </w:p>
    <w:p w:rsidR="00D178C8" w:rsidRPr="00F40835" w:rsidRDefault="00D178C8" w:rsidP="00D178C8">
      <w:pPr>
        <w:ind w:firstLine="720"/>
        <w:jc w:val="both"/>
        <w:rPr>
          <w:sz w:val="28"/>
        </w:rPr>
      </w:pPr>
      <w:r w:rsidRPr="001844A3">
        <w:rPr>
          <w:b/>
          <w:sz w:val="28"/>
          <w:u w:val="single"/>
        </w:rPr>
        <w:t>Điều 3</w:t>
      </w:r>
      <w:r w:rsidRPr="00F40835">
        <w:rPr>
          <w:sz w:val="28"/>
        </w:rPr>
        <w:t>: Nghị quyết này có hiệu lực kể từ ngày ký. Hội đồng quản trị, Ban Tổng Giám đốc, các đơn vị, cá nhân liên quan</w:t>
      </w:r>
      <w:r w:rsidR="00921E44">
        <w:rPr>
          <w:sz w:val="28"/>
        </w:rPr>
        <w:t xml:space="preserve"> </w:t>
      </w:r>
      <w:r w:rsidRPr="00F40835">
        <w:rPr>
          <w:sz w:val="28"/>
        </w:rPr>
        <w:t>chịu trách nhiệm thi hành Nghị quyết này.</w:t>
      </w:r>
    </w:p>
    <w:p w:rsidR="00D178C8" w:rsidRPr="00F40835" w:rsidRDefault="00D178C8" w:rsidP="00D178C8">
      <w:pPr>
        <w:ind w:firstLine="720"/>
        <w:jc w:val="both"/>
        <w:rPr>
          <w:sz w:val="28"/>
        </w:rPr>
      </w:pPr>
    </w:p>
    <w:p w:rsidR="00D178C8" w:rsidRDefault="00D178C8" w:rsidP="00D178C8">
      <w:pPr>
        <w:ind w:firstLine="720"/>
        <w:jc w:val="both"/>
      </w:pPr>
      <w:r w:rsidRPr="001844A3">
        <w:rPr>
          <w:b/>
          <w:i/>
        </w:rPr>
        <w:t xml:space="preserve">Nơi nhận: </w:t>
      </w:r>
      <w:r>
        <w:t xml:space="preserve">                                                       </w:t>
      </w:r>
      <w:r w:rsidRPr="001844A3">
        <w:rPr>
          <w:b/>
          <w:sz w:val="26"/>
        </w:rPr>
        <w:t>CÔNG TY CỔ PHẦN GIA LAI CTC</w:t>
      </w:r>
    </w:p>
    <w:p w:rsidR="00D178C8" w:rsidRDefault="00D178C8" w:rsidP="00D178C8">
      <w:pPr>
        <w:ind w:firstLine="720"/>
        <w:jc w:val="both"/>
      </w:pPr>
      <w:r>
        <w:t xml:space="preserve">- Như điều 3;                                                             </w:t>
      </w:r>
      <w:r w:rsidRPr="001844A3">
        <w:rPr>
          <w:b/>
          <w:sz w:val="26"/>
        </w:rPr>
        <w:t>T/M HỘI ĐỒNG QUẢN TRỊ</w:t>
      </w:r>
    </w:p>
    <w:p w:rsidR="00D178C8" w:rsidRDefault="00D178C8" w:rsidP="00D178C8">
      <w:pPr>
        <w:ind w:firstLine="720"/>
        <w:jc w:val="both"/>
      </w:pPr>
      <w:r>
        <w:t xml:space="preserve">- Ban Kiểm soát;                                                                       </w:t>
      </w:r>
      <w:r w:rsidRPr="001844A3">
        <w:rPr>
          <w:b/>
          <w:sz w:val="26"/>
        </w:rPr>
        <w:t>CHỦ TỊCH</w:t>
      </w:r>
      <w:r w:rsidRPr="001844A3">
        <w:rPr>
          <w:sz w:val="26"/>
        </w:rPr>
        <w:t xml:space="preserve"> </w:t>
      </w:r>
    </w:p>
    <w:p w:rsidR="00D178C8" w:rsidRDefault="00D178C8" w:rsidP="00D178C8">
      <w:pPr>
        <w:ind w:firstLine="720"/>
        <w:jc w:val="both"/>
      </w:pPr>
      <w:r>
        <w:t>- Lưu VT.</w:t>
      </w:r>
    </w:p>
    <w:p w:rsidR="00D178C8" w:rsidRDefault="00D178C8" w:rsidP="00D178C8">
      <w:pPr>
        <w:ind w:firstLine="720"/>
        <w:jc w:val="both"/>
      </w:pPr>
    </w:p>
    <w:p w:rsidR="00D178C8" w:rsidRDefault="00D178C8" w:rsidP="00D178C8">
      <w:pPr>
        <w:ind w:firstLine="720"/>
        <w:jc w:val="both"/>
      </w:pPr>
    </w:p>
    <w:p w:rsidR="00D178C8" w:rsidRDefault="00D178C8" w:rsidP="00D178C8">
      <w:pPr>
        <w:ind w:firstLine="720"/>
        <w:jc w:val="both"/>
      </w:pPr>
    </w:p>
    <w:p w:rsidR="00D178C8" w:rsidRDefault="00D178C8" w:rsidP="00D178C8">
      <w:pPr>
        <w:ind w:firstLine="720"/>
        <w:jc w:val="both"/>
      </w:pPr>
    </w:p>
    <w:p w:rsidR="00D178C8" w:rsidRDefault="00D178C8" w:rsidP="00D178C8">
      <w:pPr>
        <w:ind w:firstLine="720"/>
        <w:jc w:val="both"/>
      </w:pPr>
    </w:p>
    <w:p w:rsidR="00D178C8" w:rsidRPr="001844A3" w:rsidRDefault="00D178C8" w:rsidP="00D178C8">
      <w:pPr>
        <w:ind w:firstLine="720"/>
        <w:jc w:val="both"/>
        <w:rPr>
          <w:b/>
          <w:i/>
          <w:sz w:val="28"/>
        </w:rPr>
      </w:pPr>
      <w:r>
        <w:t xml:space="preserve">                                                                                             </w:t>
      </w:r>
      <w:r w:rsidRPr="001844A3">
        <w:rPr>
          <w:b/>
          <w:i/>
          <w:sz w:val="28"/>
        </w:rPr>
        <w:t>Đinh Vạn Dũng</w:t>
      </w:r>
    </w:p>
    <w:p w:rsidR="00D178C8" w:rsidRDefault="00D178C8" w:rsidP="00D178C8"/>
    <w:p w:rsidR="00D178C8" w:rsidRDefault="00D178C8" w:rsidP="00D178C8"/>
    <w:p w:rsidR="00D178C8" w:rsidRDefault="00D178C8" w:rsidP="00D178C8"/>
    <w:p w:rsidR="00D178C8" w:rsidRDefault="00D178C8"/>
    <w:sectPr w:rsidR="00D178C8" w:rsidSect="00D178C8">
      <w:pgSz w:w="11906" w:h="16838"/>
      <w:pgMar w:top="1440" w:right="92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D178C8"/>
    <w:rsid w:val="000D2290"/>
    <w:rsid w:val="00175A65"/>
    <w:rsid w:val="006B1FA2"/>
    <w:rsid w:val="00921E44"/>
    <w:rsid w:val="00A5560C"/>
    <w:rsid w:val="00D178C8"/>
    <w:rsid w:val="00DB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8C8"/>
    <w:rPr>
      <w:sz w:val="24"/>
      <w:szCs w:val="24"/>
    </w:rPr>
  </w:style>
  <w:style w:type="paragraph" w:styleId="Heading4">
    <w:name w:val="heading 4"/>
    <w:basedOn w:val="Normal"/>
    <w:next w:val="Normal"/>
    <w:qFormat/>
    <w:rsid w:val="00D178C8"/>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Heading4"/>
    <w:link w:val="DefaultParagraphFont"/>
    <w:autoRedefine/>
    <w:rsid w:val="00D178C8"/>
    <w:pPr>
      <w:tabs>
        <w:tab w:val="left" w:pos="567"/>
      </w:tabs>
      <w:jc w:val="both"/>
    </w:pPr>
    <w:rPr>
      <w:b w:val="0"/>
      <w:sz w:val="26"/>
    </w:rPr>
  </w:style>
  <w:style w:type="table" w:styleId="TableGrid">
    <w:name w:val="Table Grid"/>
    <w:basedOn w:val="TableNormal"/>
    <w:rsid w:val="00D17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MSHOME</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Manh Cuong</cp:lastModifiedBy>
  <cp:revision>2</cp:revision>
  <cp:lastPrinted>2013-11-30T02:42:00Z</cp:lastPrinted>
  <dcterms:created xsi:type="dcterms:W3CDTF">2013-12-02T07:15:00Z</dcterms:created>
  <dcterms:modified xsi:type="dcterms:W3CDTF">2013-12-02T07:15:00Z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0663e476d8d462d861c6c928dda80ab.psdsxs" Id="R183d3c0327c54290" /></Relationships>
</file>